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250"/>
        </w:tabs>
        <w:spacing w:line="1600" w:lineRule="exact"/>
        <w:rPr>
          <w:rFonts w:ascii="方正小标宋_GBK" w:hAnsi="方正小标宋_GBK" w:eastAsia="方正小标宋_GBK"/>
          <w:color w:val="FF0000"/>
          <w:w w:val="52"/>
          <w:sz w:val="120"/>
          <w:szCs w:val="120"/>
        </w:rPr>
      </w:pPr>
      <w:r>
        <w:rPr>
          <w:rFonts w:ascii="方正小标宋_GBK" w:hAnsi="方正小标宋_GBK" w:eastAsia="方正小标宋_GBK"/>
          <w:color w:val="FF0000"/>
          <w:w w:val="52"/>
          <w:sz w:val="120"/>
          <w:szCs w:val="120"/>
        </w:rPr>
        <w:t>青岛市崂山区教育和体育局文件</w:t>
      </w:r>
    </w:p>
    <w:p>
      <w:pPr>
        <w:spacing w:line="370" w:lineRule="exact"/>
        <w:jc w:val="center"/>
        <w:rPr>
          <w:rFonts w:ascii="仿宋_GB2312" w:eastAsia="仿宋_GB2312"/>
          <w:color w:val="FF0000"/>
        </w:rPr>
      </w:pPr>
    </w:p>
    <w:p>
      <w:pPr>
        <w:spacing w:line="520" w:lineRule="exact"/>
        <w:ind w:left="420" w:firstLine="288" w:firstLineChars="90"/>
        <w:jc w:val="center"/>
        <w:rPr>
          <w:rFonts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>崂教发〔2024〕 号</w:t>
      </w:r>
    </w:p>
    <w:p>
      <w:pPr>
        <w:spacing w:line="580" w:lineRule="exact"/>
        <w:rPr>
          <w:rFonts w:ascii="方正大标宋简体" w:eastAsia="方正大标宋简体"/>
          <w:sz w:val="44"/>
        </w:rPr>
      </w:pPr>
      <w:r>
        <w:rPr>
          <w:rFonts w:ascii="方正大标宋简体" w:eastAsia="方正大标宋简体"/>
          <w:sz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12700"/>
                <wp:effectExtent l="0" t="0" r="0" b="0"/>
                <wp:wrapNone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20" y="107315"/>
                          <a:ext cx="56007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9" o:spid="_x0000_s1026" o:spt="20" style="position:absolute;left:0pt;margin-left:0pt;margin-top:0pt;height:1pt;width:441pt;z-index:251659264;mso-width-relative:page;mso-height-relative:page;" filled="f" stroked="t" coordsize="21600,21600" o:gfxdata="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Vg2zNMAAAADAQAA&#10;DwAAAAAAAAABACAAAAAiAAAAZHJzL2Rvd25yZXYueG1sUEsBAhQAFAAAAAgAh07iQC80YmjlAQAA&#10;zAMAAA4AAAAAAAAAAQAgAAAAIg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Style w:val="18"/>
          <w:sz w:val="44"/>
          <w:szCs w:val="44"/>
        </w:rPr>
      </w:pPr>
      <w:r>
        <w:rPr>
          <w:rStyle w:val="18"/>
          <w:sz w:val="44"/>
          <w:szCs w:val="44"/>
        </w:rPr>
        <w:t>2024年青岛市崂山区中小学生智力运动会</w:t>
      </w:r>
    </w:p>
    <w:p>
      <w:pPr>
        <w:jc w:val="center"/>
        <w:rPr>
          <w:rStyle w:val="18"/>
          <w:sz w:val="44"/>
          <w:szCs w:val="44"/>
        </w:rPr>
      </w:pPr>
      <w:r>
        <w:rPr>
          <w:rStyle w:val="18"/>
          <w:sz w:val="44"/>
          <w:szCs w:val="44"/>
        </w:rPr>
        <w:t>竞赛规程</w:t>
      </w:r>
    </w:p>
    <w:p>
      <w:pPr>
        <w:pStyle w:val="20"/>
        <w:numPr>
          <w:ilvl w:val="0"/>
          <w:numId w:val="1"/>
        </w:numPr>
        <w:spacing w:line="560" w:lineRule="exact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 xml:space="preserve">比赛时间 </w:t>
      </w:r>
    </w:p>
    <w:p>
      <w:pPr>
        <w:pStyle w:val="20"/>
        <w:spacing w:line="560" w:lineRule="exact"/>
        <w:ind w:left="1361" w:firstLine="0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 xml:space="preserve"> </w:t>
      </w:r>
      <w:r>
        <w:rPr>
          <w:rStyle w:val="18"/>
          <w:rFonts w:ascii="仿宋" w:hAnsi="仿宋" w:eastAsia="仿宋"/>
          <w:color w:val="000000"/>
          <w:szCs w:val="32"/>
        </w:rPr>
        <w:t>2024年5月18日</w:t>
      </w:r>
    </w:p>
    <w:p>
      <w:pPr>
        <w:pStyle w:val="20"/>
        <w:numPr>
          <w:ilvl w:val="0"/>
          <w:numId w:val="1"/>
        </w:numPr>
        <w:spacing w:line="560" w:lineRule="exact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 xml:space="preserve">比赛地点   </w:t>
      </w:r>
    </w:p>
    <w:p>
      <w:pPr>
        <w:pStyle w:val="5"/>
        <w:ind w:left="1361"/>
        <w:rPr>
          <w:b w:val="0"/>
        </w:rPr>
      </w:pPr>
      <w:r>
        <w:rPr>
          <w:b w:val="0"/>
        </w:rPr>
        <w:t>崂山区沙子口小学</w:t>
      </w:r>
    </w:p>
    <w:p>
      <w:pPr>
        <w:spacing w:line="560" w:lineRule="exact"/>
        <w:ind w:firstLine="641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>三、竞赛项目</w:t>
      </w:r>
    </w:p>
    <w:p>
      <w:pPr>
        <w:spacing w:line="560" w:lineRule="exact"/>
        <w:ind w:left="640" w:leftChars="200" w:firstLine="672" w:firstLineChars="200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中国象棋、围棋、五子棋、国际跳棋、国际象棋</w:t>
      </w:r>
    </w:p>
    <w:p>
      <w:pPr>
        <w:spacing w:line="560" w:lineRule="exact"/>
        <w:ind w:left="640" w:leftChars="200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>四、竞赛分组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（一）中国象棋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1.小学组团体、个人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小学甲组男、女（4-6年级）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小学乙组男、女（1-3年级）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2.初中组团体、个人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初中组男、女（7-9年级）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（二）围棋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1.小学组团体、个人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小学甲组男、女（5-6年级）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小学乙组男、女（3-4年级）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小学丙组男、女（1-2年级）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2.初中组团体、个人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初中组男、女（7-9年级）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（三）五子棋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1.小学组团体、个人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小学甲组男、女（5-6年级）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小学乙组男、女（3-4年级）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小学丙组男、女（1-2年级）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2.初中组团体、个人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初中组男、女（7-9年级）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（四）国际跳棋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国际跳棋100格混合团体赛、男、女个人赛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1.初中组男、女（7-9年级）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2.小学甲组男、女（5-6年级）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 xml:space="preserve">  小学乙组男、女（3-4年级）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 xml:space="preserve">  小学丙组男、女（1-2年级）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（五）国际象棋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1.初中组男、女（7-9年级）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2.小学甲组男、女（5-6年级）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 xml:space="preserve">  小学乙组男、女（3-4年级）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 xml:space="preserve">  小学丙组男、女（1-2年级）</w:t>
      </w:r>
    </w:p>
    <w:p>
      <w:pPr>
        <w:spacing w:line="560" w:lineRule="exact"/>
        <w:ind w:firstLine="672" w:firstLineChars="200"/>
        <w:rPr>
          <w:rStyle w:val="18"/>
          <w:rFonts w:ascii="黑体" w:hAnsi="黑体" w:eastAsia="黑体"/>
          <w:szCs w:val="32"/>
        </w:rPr>
      </w:pPr>
      <w:r>
        <w:rPr>
          <w:rStyle w:val="18"/>
          <w:rFonts w:ascii="黑体" w:hAnsi="黑体" w:eastAsia="黑体"/>
          <w:szCs w:val="32"/>
        </w:rPr>
        <w:t>五、竞赛办法</w:t>
      </w:r>
    </w:p>
    <w:p>
      <w:pPr>
        <w:spacing w:line="560" w:lineRule="exact"/>
        <w:ind w:firstLine="672" w:firstLineChars="200"/>
        <w:rPr>
          <w:rStyle w:val="18"/>
          <w:rFonts w:ascii="楷体" w:hAnsi="楷体" w:eastAsia="楷体"/>
          <w:szCs w:val="32"/>
        </w:rPr>
      </w:pPr>
      <w:r>
        <w:rPr>
          <w:rStyle w:val="18"/>
          <w:rFonts w:ascii="楷体" w:hAnsi="楷体" w:eastAsia="楷体"/>
          <w:szCs w:val="32"/>
        </w:rPr>
        <w:t>（一）执行全国各单项体育协会审定的各项目最新竞赛规则。</w:t>
      </w:r>
    </w:p>
    <w:p>
      <w:pPr>
        <w:spacing w:line="560" w:lineRule="exact"/>
        <w:ind w:firstLine="672" w:firstLineChars="200"/>
        <w:rPr>
          <w:rStyle w:val="18"/>
          <w:rFonts w:ascii="楷体" w:hAnsi="楷体" w:eastAsia="楷体"/>
          <w:szCs w:val="32"/>
        </w:rPr>
      </w:pPr>
      <w:r>
        <w:rPr>
          <w:rStyle w:val="18"/>
          <w:rFonts w:ascii="楷体" w:hAnsi="楷体" w:eastAsia="楷体"/>
          <w:szCs w:val="32"/>
        </w:rPr>
        <w:t>（二）采用市级比赛编排方法。</w:t>
      </w:r>
    </w:p>
    <w:p>
      <w:pPr>
        <w:spacing w:line="560" w:lineRule="exact"/>
        <w:ind w:firstLine="672" w:firstLineChars="200"/>
        <w:rPr>
          <w:rStyle w:val="18"/>
          <w:rFonts w:ascii="黑体" w:hAnsi="黑体" w:eastAsia="黑体"/>
          <w:bCs/>
          <w:szCs w:val="32"/>
        </w:rPr>
      </w:pPr>
      <w:r>
        <w:rPr>
          <w:rStyle w:val="18"/>
          <w:rFonts w:ascii="黑体" w:hAnsi="黑体" w:eastAsia="黑体"/>
          <w:bCs/>
          <w:szCs w:val="32"/>
        </w:rPr>
        <w:t>六、报名与报到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（一）报名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1.以学校为单位统一报名，不接受个人报名，如有虚假取消比赛成绩，通报参赛单位。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2.每个学校限报领队1人，教练每个项目限报1人，每个项目每个组别限报运动员6人（分男女各限报6人）。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</w:rPr>
      </w:pPr>
      <w:r>
        <w:rPr>
          <w:rStyle w:val="18"/>
          <w:rFonts w:ascii="仿宋" w:hAnsi="仿宋" w:eastAsia="仿宋"/>
          <w:color w:val="000000"/>
        </w:rPr>
        <w:t>3.请各单位认真填写报名单，在规定时间内报指定邮箱（lsxqxh@163.com），联系人：段老师  13465806294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 xml:space="preserve">王老师18562859978 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</w:rPr>
      </w:pPr>
      <w:r>
        <w:rPr>
          <w:rStyle w:val="18"/>
          <w:rFonts w:ascii="仿宋" w:hAnsi="仿宋" w:eastAsia="仿宋"/>
          <w:color w:val="000000"/>
          <w:szCs w:val="32"/>
        </w:rPr>
        <w:t>4.报名截止日期：</w:t>
      </w:r>
      <w:r>
        <w:rPr>
          <w:rStyle w:val="18"/>
          <w:rFonts w:ascii="仿宋" w:hAnsi="仿宋" w:eastAsia="仿宋"/>
          <w:b/>
          <w:color w:val="000000"/>
        </w:rPr>
        <w:t>2024年5月12日下午17：00前，逾期不予编排。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b/>
          <w:color w:val="000000"/>
          <w:szCs w:val="32"/>
        </w:rPr>
        <w:t>5.领队会时间：2024年5月15日 下午2：00</w:t>
      </w:r>
    </w:p>
    <w:p>
      <w:pPr>
        <w:spacing w:line="560" w:lineRule="exact"/>
        <w:ind w:firstLine="641"/>
        <w:jc w:val="left"/>
        <w:rPr>
          <w:rStyle w:val="18"/>
          <w:rFonts w:ascii="楷体" w:hAnsi="楷体" w:eastAsia="楷体"/>
          <w:color w:val="000000"/>
          <w:szCs w:val="32"/>
        </w:rPr>
      </w:pPr>
      <w:r>
        <w:rPr>
          <w:rStyle w:val="18"/>
          <w:rFonts w:ascii="楷体" w:hAnsi="楷体" w:eastAsia="楷体"/>
          <w:color w:val="000000"/>
          <w:szCs w:val="32"/>
        </w:rPr>
        <w:t>（二）报到：</w:t>
      </w:r>
      <w:r>
        <w:rPr>
          <w:rStyle w:val="18"/>
          <w:rFonts w:ascii="仿宋" w:hAnsi="仿宋" w:eastAsia="仿宋"/>
          <w:color w:val="000000"/>
          <w:szCs w:val="32"/>
        </w:rPr>
        <w:t>请参赛棋手于2024年5月18日上午</w:t>
      </w:r>
      <w:r>
        <w:rPr>
          <w:rStyle w:val="18"/>
          <w:rFonts w:ascii="仿宋" w:hAnsi="仿宋" w:eastAsia="仿宋"/>
          <w:b/>
          <w:color w:val="000000"/>
          <w:szCs w:val="32"/>
        </w:rPr>
        <w:t>8：00前</w:t>
      </w:r>
      <w:r>
        <w:rPr>
          <w:rStyle w:val="18"/>
          <w:rFonts w:ascii="仿宋" w:hAnsi="仿宋" w:eastAsia="仿宋"/>
          <w:color w:val="000000"/>
          <w:szCs w:val="32"/>
        </w:rPr>
        <w:t>到比赛地点报到参赛。</w:t>
      </w:r>
    </w:p>
    <w:p>
      <w:pPr>
        <w:spacing w:line="560" w:lineRule="exact"/>
        <w:ind w:firstLine="641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>七、奖励办法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1.单项团体：各级别团体奖励不足八队（含八队）奖励前四名，八队以上奖励前六名；团体成绩以各单位参赛个人成绩排名靠前的名次数相加，总分值少者列前，每单位每组别只计算一支团体队（3男3女组成，不足不得参评）,同分则依次对比单位中最好的个人成绩。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2.综合团体：各单项团体前六名分别按照14、10、8、6、4、2计分，累计分数多者排前，奖励前三名。</w:t>
      </w:r>
    </w:p>
    <w:p>
      <w:pPr>
        <w:spacing w:line="560" w:lineRule="exact"/>
        <w:ind w:firstLine="641"/>
        <w:jc w:val="left"/>
        <w:rPr>
          <w:rStyle w:val="18"/>
          <w:rFonts w:ascii="仿宋" w:hAnsi="仿宋" w:eastAsia="仿宋"/>
          <w:color w:val="000000"/>
          <w:szCs w:val="32"/>
        </w:rPr>
      </w:pPr>
      <w:r>
        <w:rPr>
          <w:rStyle w:val="18"/>
          <w:rFonts w:ascii="仿宋" w:hAnsi="仿宋" w:eastAsia="仿宋"/>
          <w:color w:val="000000"/>
          <w:szCs w:val="32"/>
        </w:rPr>
        <w:t>3.个人奖励：各组别个人奖励前六名。</w:t>
      </w:r>
    </w:p>
    <w:p>
      <w:pPr>
        <w:spacing w:line="560" w:lineRule="exact"/>
        <w:ind w:firstLine="641"/>
        <w:jc w:val="left"/>
        <w:rPr>
          <w:rStyle w:val="18"/>
          <w:rFonts w:ascii="黑体" w:hAnsi="黑体" w:eastAsia="黑体"/>
          <w:color w:val="000000"/>
          <w:szCs w:val="32"/>
        </w:rPr>
      </w:pPr>
      <w:r>
        <w:rPr>
          <w:rStyle w:val="18"/>
          <w:rFonts w:ascii="黑体" w:hAnsi="黑体" w:eastAsia="黑体"/>
          <w:color w:val="000000"/>
          <w:szCs w:val="32"/>
        </w:rPr>
        <w:t>八、本规程解释权归主办单位。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rPr>
          <w:rFonts w:ascii="宋体" w:hAnsi="宋体"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竞赛项目补充规定</w:t>
      </w:r>
    </w:p>
    <w:p>
      <w:pPr>
        <w:jc w:val="center"/>
        <w:rPr>
          <w:rFonts w:ascii="宋体" w:hAnsi="宋体"/>
          <w:sz w:val="15"/>
          <w:szCs w:val="15"/>
        </w:rPr>
      </w:pPr>
    </w:p>
    <w:p>
      <w:pPr>
        <w:widowControl/>
        <w:shd w:val="clear" w:color="auto" w:fill="FFFFFF"/>
        <w:ind w:firstLine="600" w:firstLineChars="200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比赛设中国象棋、围棋、五子棋、国际跳棋、国际象棋、五个大项</w:t>
      </w:r>
    </w:p>
    <w:p>
      <w:pPr>
        <w:pStyle w:val="20"/>
        <w:widowControl/>
        <w:numPr>
          <w:ilvl w:val="0"/>
          <w:numId w:val="2"/>
        </w:numPr>
        <w:shd w:val="clear" w:color="auto" w:fill="FFFFFF"/>
        <w:spacing w:line="312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中国象棋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1、本次比赛采用国家体育总局2020年颁布的象棋竞赛规则，按积分编排制用电脑编排共计7轮。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2、每局比赛双方共用时30分钟，30分钟未结束者每人5分钟，超时判负。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3、每轮比赛开始后迟到10分钟判负，若出现理论简单和棋，裁判有权判和。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4、比赛绝对优势方可在3分钟前提和，少于3分钟不予受理。待判局面裁判限着以双方30回合不吃子判和。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5、开赛后，请棋手遵循摸子走子，棋子以离手为准，落子无悔的棋规。假若摸到对方棋子，就必须吃掉所摸的棋子，如若自己的棋子都无法吃掉所摸的对方棋子，方可另行走子，判违规一次，两次判负。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6、如若违反行棋规定，如马走田，象走日，判违规一次，两次判负。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7、不主动应将、送将者判违规一次，两次判负。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8、对局出现问题时，请各位棋手尽快找裁判员判决，如果不及时找裁判，过后成绩有效，不予受理。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9、比赛时关闭手机，严谨大声喧哗，扰乱赛场，违者一次算违规，两次判负。</w:t>
      </w:r>
    </w:p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 xml:space="preserve">二、围  棋 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 比赛采用国家体育总局审定的最新围棋竞赛规则。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 各组均采用6轮电脑积分编排，按总得分计算成绩，采用手机软件数棋。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3、每轮双方共用40分钟，超时加计时钟，双方各10分钟包干，先超时者判负。</w:t>
      </w:r>
    </w:p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三、五子棋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（一）各组别个人赛计团体成绩。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（二）采用电脑积分编排。根据参赛人数确定比赛轮次。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（三）每轮实行双盘制，计总成绩。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（四）参照执行国家体育总局棋牌管理中心的《中国五子棋竞赛规则》。实行业余规则；（无禁手即平时游戏的先连5为胜）。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（五）每轮共用40分钟，超时加计时钟，双方各限时5分钟，先超时者判负。</w:t>
      </w:r>
    </w:p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四、国际跳棋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（一）比赛实行《中国国际跳棋100格竞赛规则》。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（二）根据报名人数确定积分循环比赛轮次。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（三）个人混合编组比赛，以个人名次计算团体成绩。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（四）每轮双方共用40分钟，超时加计时钟，双方各5分钟加三秒。</w:t>
      </w:r>
    </w:p>
    <w:p>
      <w:pPr>
        <w:jc w:val="lef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五、国际象棋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1、竞赛规则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（一）采用国家体育总局2018年颁布的国际象棋规则。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（二）比赛共七轮，采用瑞士制积分编排赛，每方20分钟包干用时(视情况中途放计时钟)；迟到15分钟判负。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（三）分组：（共7轮比赛）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初中组: 初 中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小学甲组：五至六年级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小学乙组: 三至四年级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小学丙组：一至二年级</w:t>
      </w:r>
      <w:r>
        <w:rPr>
          <w:rFonts w:ascii="宋体" w:hAnsi="宋体"/>
          <w:sz w:val="30"/>
          <w:szCs w:val="30"/>
        </w:rPr>
        <w:t> 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（四）记分办法：胜记1分，和棋记0.5分，输棋记0分。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（五）破同分：当最终大分相同时，小分依次按照：对手分、中间对手分、赢棋数区分，如最终仍不能区分名次，则抓阄决出。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（六）赛场纪律：参赛棋手，必须关闭手机，赛场严禁打闹、高声喧哗和一切影响整场比赛的不良行为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（七）本次比赛每轮违例两次即判负。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注：1、 按年级分组，初中组男女混合比赛，分开录取成绩；小学各组男女分组比赛，单独录取成绩。</w:t>
      </w:r>
    </w:p>
    <w:p>
      <w:pPr>
        <w:numPr>
          <w:ilvl w:val="0"/>
          <w:numId w:val="3"/>
        </w:numPr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自备棋具。</w:t>
      </w:r>
    </w:p>
    <w:p>
      <w:pPr>
        <w:numPr>
          <w:numId w:val="0"/>
        </w:numPr>
        <w:jc w:val="left"/>
        <w:rPr>
          <w:rFonts w:ascii="仿宋" w:hAnsi="仿宋" w:eastAsia="仿宋"/>
          <w:sz w:val="30"/>
          <w:szCs w:val="30"/>
        </w:rPr>
      </w:pPr>
      <w:bookmarkStart w:id="0" w:name="_GoBack"/>
    </w:p>
    <w:bookmarkEnd w:id="0"/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2024年青岛市崂山区中小学生</w:t>
      </w:r>
      <w:r>
        <w:rPr>
          <w:rStyle w:val="18"/>
          <w:rFonts w:ascii="宋体" w:hAnsi="宋体" w:eastAsia="宋体"/>
          <w:sz w:val="36"/>
          <w:szCs w:val="36"/>
        </w:rPr>
        <w:t>智力运动会</w:t>
      </w:r>
    </w:p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  <w:u w:val="single"/>
        </w:rPr>
        <w:t xml:space="preserve">     </w:t>
      </w:r>
      <w:r>
        <w:rPr>
          <w:rFonts w:ascii="宋体" w:hAnsi="宋体" w:eastAsia="宋体"/>
          <w:sz w:val="36"/>
          <w:szCs w:val="36"/>
        </w:rPr>
        <w:t>棋比赛报名表</w:t>
      </w:r>
    </w:p>
    <w:p>
      <w:pPr>
        <w:spacing w:line="560" w:lineRule="exact"/>
        <w:jc w:val="center"/>
        <w:rPr>
          <w:rFonts w:ascii="宋体" w:hAnsi="宋体" w:eastAsia="宋体"/>
          <w:sz w:val="36"/>
          <w:szCs w:val="36"/>
        </w:rPr>
      </w:pPr>
    </w:p>
    <w:tbl>
      <w:tblPr>
        <w:tblStyle w:val="3"/>
        <w:tblW w:w="8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678"/>
        <w:gridCol w:w="1843"/>
        <w:gridCol w:w="850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参赛队学校</w:t>
            </w:r>
          </w:p>
        </w:tc>
        <w:tc>
          <w:tcPr>
            <w:tcW w:w="6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领  队：</w:t>
            </w:r>
          </w:p>
        </w:tc>
        <w:tc>
          <w:tcPr>
            <w:tcW w:w="6518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教练员：</w:t>
            </w:r>
          </w:p>
        </w:tc>
        <w:tc>
          <w:tcPr>
            <w:tcW w:w="6518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组别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学籍号码（如是其它证件，请注明）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注：报名表中注明哪种棋报名表，每个表中只标识一种组别（例如甲组），不要混组报。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lnNumType w:countBy="0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rFonts w:eastAsia="仿宋_GB2312"/>
      </w:rPr>
    </w:pPr>
    <w:r>
      <w:rPr>
        <w:rFonts w:eastAsia="仿宋_GB231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jGzwTTAAAABQEAAA8AAAAAAAAAAQAgAAAAIgAAAGRycy9kb3ducmV2LnhtbFBLAQIUABQAAAAI&#10;AIdO4kBwBBJzuQEAAIY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EE873"/>
    <w:multiLevelType w:val="singleLevel"/>
    <w:tmpl w:val="155EE873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6B944F42"/>
    <w:multiLevelType w:val="multilevel"/>
    <w:tmpl w:val="6B944F42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D652CE"/>
    <w:multiLevelType w:val="multilevel"/>
    <w:tmpl w:val="6ED652CE"/>
    <w:lvl w:ilvl="0" w:tentative="0">
      <w:start w:val="1"/>
      <w:numFmt w:val="japaneseCounting"/>
      <w:lvlText w:val="%1、"/>
      <w:lvlJc w:val="left"/>
      <w:pPr>
        <w:ind w:left="1361" w:hanging="7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GRkZmRiYjIxMTE4Nzk2ZjA5YzA4MTJkYmFhYjkifQ=="/>
  </w:docVars>
  <w:rsids>
    <w:rsidRoot w:val="00000000"/>
    <w:rsid w:val="5F454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uiPriority w:val="0"/>
    <w:pPr>
      <w:widowControl w:val="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customStyle="1" w:styleId="6">
    <w:name w:val="默认段落字体1"/>
    <w:link w:val="1"/>
    <w:uiPriority w:val="0"/>
    <w:rPr>
      <w:sz w:val="24"/>
      <w:szCs w:val="24"/>
    </w:rPr>
  </w:style>
  <w:style w:type="table" w:customStyle="1" w:styleId="7">
    <w:name w:val="普通表格1"/>
    <w:uiPriority w:val="0"/>
  </w:style>
  <w:style w:type="paragraph" w:customStyle="1" w:styleId="8">
    <w:name w:val="正文文本11"/>
    <w:basedOn w:val="1"/>
    <w:link w:val="9"/>
    <w:uiPriority w:val="0"/>
    <w:pPr>
      <w:ind w:left="120"/>
    </w:pPr>
    <w:rPr>
      <w:rFonts w:ascii="仿宋" w:hAnsi="仿宋" w:eastAsia="仿宋"/>
      <w:sz w:val="30"/>
      <w:szCs w:val="30"/>
      <w:lang w:val="zh-CN" w:eastAsia="en-US" w:bidi="zh-CN"/>
    </w:rPr>
  </w:style>
  <w:style w:type="character" w:customStyle="1" w:styleId="9">
    <w:name w:val="正文文本 Char"/>
    <w:link w:val="8"/>
    <w:uiPriority w:val="0"/>
    <w:rPr>
      <w:rFonts w:ascii="仿宋" w:hAnsi="仿宋" w:eastAsia="仿宋"/>
      <w:kern w:val="2"/>
      <w:sz w:val="30"/>
      <w:szCs w:val="30"/>
      <w:lang w:val="zh-CN" w:bidi="zh-CN"/>
    </w:rPr>
  </w:style>
  <w:style w:type="paragraph" w:customStyle="1" w:styleId="10">
    <w:name w:val="页脚1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customStyle="1" w:styleId="11">
    <w:name w:val="页眉1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en-US"/>
    </w:rPr>
  </w:style>
  <w:style w:type="character" w:customStyle="1" w:styleId="12">
    <w:name w:val="页眉 Char"/>
    <w:link w:val="11"/>
    <w:uiPriority w:val="0"/>
    <w:rPr>
      <w:rFonts w:eastAsia="Times New Roman"/>
      <w:kern w:val="2"/>
      <w:sz w:val="18"/>
      <w:szCs w:val="18"/>
    </w:rPr>
  </w:style>
  <w:style w:type="paragraph" w:customStyle="1" w:styleId="13">
    <w:name w:val="普通(网站)11"/>
    <w:basedOn w:val="1"/>
    <w:uiPriority w:val="0"/>
    <w:pPr>
      <w:widowControl/>
      <w:spacing w:before="100" w:beforeAutospacing="1" w:after="100" w:afterAutospacing="1"/>
      <w:jc w:val="left"/>
    </w:pPr>
    <w:rPr>
      <w:rFonts w:hint="eastAsia"/>
      <w:sz w:val="24"/>
      <w:szCs w:val="24"/>
    </w:rPr>
  </w:style>
  <w:style w:type="table" w:customStyle="1" w:styleId="14">
    <w:name w:val="网格型1"/>
    <w:basedOn w:val="7"/>
    <w:uiPriority w:val="0"/>
    <w:pPr>
      <w:widowControl w:val="0"/>
      <w:jc w:val="both"/>
    </w:pPr>
  </w:style>
  <w:style w:type="character" w:customStyle="1" w:styleId="15">
    <w:name w:val="页码1"/>
    <w:link w:val="1"/>
    <w:uiPriority w:val="0"/>
    <w:rPr>
      <w:sz w:val="24"/>
      <w:szCs w:val="24"/>
    </w:rPr>
  </w:style>
  <w:style w:type="character" w:customStyle="1" w:styleId="16">
    <w:name w:val="超链接1"/>
    <w:link w:val="1"/>
    <w:uiPriority w:val="0"/>
    <w:rPr>
      <w:color w:val="0000FF"/>
      <w:u w:val="single"/>
    </w:rPr>
  </w:style>
  <w:style w:type="paragraph" w:customStyle="1" w:styleId="17">
    <w:name w:val="_Style 4"/>
    <w:basedOn w:val="1"/>
    <w:qFormat/>
    <w:uiPriority w:val="0"/>
    <w:pPr>
      <w:ind w:firstLine="617" w:firstLineChars="257"/>
    </w:pPr>
    <w:rPr>
      <w:rFonts w:hint="eastAsia"/>
      <w:sz w:val="32"/>
      <w:szCs w:val="24"/>
    </w:rPr>
  </w:style>
  <w:style w:type="character" w:customStyle="1" w:styleId="18">
    <w:name w:val="NormalCharacter"/>
    <w:link w:val="1"/>
    <w:uiPriority w:val="0"/>
    <w:rPr>
      <w:rFonts w:hint="eastAsia" w:ascii="Times New Roman" w:hAnsi="Times New Roman" w:eastAsia="Times New Roman"/>
      <w:spacing w:val="8"/>
      <w:sz w:val="32"/>
      <w:szCs w:val="24"/>
      <w:lang w:val="en-US" w:eastAsia="zh-CN" w:bidi="ar-SA"/>
    </w:rPr>
  </w:style>
  <w:style w:type="paragraph" w:customStyle="1" w:styleId="19">
    <w:name w:val="正文文本1"/>
    <w:basedOn w:val="1"/>
    <w:uiPriority w:val="0"/>
    <w:pPr>
      <w:ind w:left="120"/>
    </w:pPr>
    <w:rPr>
      <w:rFonts w:hint="eastAsia" w:ascii="仿宋" w:hAnsi="仿宋" w:eastAsia="仿宋"/>
      <w:sz w:val="30"/>
      <w:szCs w:val="30"/>
      <w:lang w:val="zh-CN" w:bidi="zh-CN"/>
    </w:rPr>
  </w:style>
  <w:style w:type="paragraph" w:customStyle="1" w:styleId="20">
    <w:name w:val="列出段落"/>
    <w:basedOn w:val="1"/>
    <w:uiPriority w:val="0"/>
    <w:pPr>
      <w:ind w:firstLine="420"/>
    </w:pPr>
    <w:rPr>
      <w:rFonts w:eastAsia="宋体"/>
      <w:spacing w:val="0"/>
      <w:kern w:val="2"/>
      <w:sz w:val="21"/>
      <w:szCs w:val="24"/>
    </w:rPr>
  </w:style>
  <w:style w:type="paragraph" w:customStyle="1" w:styleId="2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customStyle="1" w:styleId="22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23">
    <w:name w:val="普通(网站)1"/>
    <w:basedOn w:val="1"/>
    <w:uiPriority w:val="0"/>
    <w:pPr>
      <w:spacing w:before="100" w:beforeAutospacing="1" w:after="100" w:afterAutospacing="1"/>
      <w:jc w:val="left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2024-05-06T05:25:44Z</dcterms:created>
  <dc:creator>Administrator</dc:creator>
  <cp:lastModifiedBy>Administrator</cp:lastModifiedBy>
  <dcterms:modified xsi:type="dcterms:W3CDTF">2024-05-06T06:02:40Z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AEC743390F9240DD97CAAE146AC14890_12</vt:lpwstr>
  </property>
</Properties>
</file>